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25473" w14:textId="77777777" w:rsidR="00E46C71" w:rsidRPr="00900B82" w:rsidRDefault="00E46C71" w:rsidP="00E46C71">
      <w:pPr>
        <w:rPr>
          <w:b/>
          <w:bCs/>
          <w:sz w:val="32"/>
          <w:szCs w:val="32"/>
        </w:rPr>
      </w:pPr>
      <w:r w:rsidRPr="00900B82">
        <w:rPr>
          <w:b/>
          <w:bCs/>
          <w:sz w:val="32"/>
          <w:szCs w:val="32"/>
        </w:rPr>
        <w:t>Octroi d’un prêt de la Commune d’Esneux à l’ASBL TC Esneux pour son projet d’investissement.</w:t>
      </w:r>
    </w:p>
    <w:p w14:paraId="523E637A" w14:textId="054228E9" w:rsidR="00EE0139" w:rsidRDefault="00E46C71" w:rsidP="00EE0139">
      <w:pPr>
        <w:jc w:val="both"/>
        <w:rPr>
          <w:rFonts w:eastAsia="Times New Roman"/>
          <w:b/>
        </w:rPr>
      </w:pPr>
      <w:r>
        <w:rPr>
          <w:rFonts w:eastAsia="Times New Roman"/>
          <w:b/>
        </w:rPr>
        <w:t>Le « Club House » va être entièrement reconstruit.</w:t>
      </w:r>
    </w:p>
    <w:p w14:paraId="1BBDA08A" w14:textId="5B015ADF" w:rsidR="00E46C71" w:rsidRDefault="00E46C71" w:rsidP="004D5BFC">
      <w:pPr>
        <w:spacing w:line="235" w:lineRule="atLeast"/>
        <w:jc w:val="both"/>
      </w:pPr>
      <w:r>
        <w:t xml:space="preserve">L’ASBL TC Esneux (Tennis Club) a un nouveau projet d’investissement qui vise à la reconstruction et l’exploitation de leur cafétéria et des vestiaires. Le « Club House » situé Rue de </w:t>
      </w:r>
      <w:proofErr w:type="spellStart"/>
      <w:r>
        <w:t>Poulseur</w:t>
      </w:r>
      <w:proofErr w:type="spellEnd"/>
      <w:r>
        <w:t xml:space="preserve"> n°5 à 4130 Esneux va être reconstruit</w:t>
      </w:r>
      <w:r w:rsidR="004D5BFC">
        <w:t xml:space="preserve">, </w:t>
      </w:r>
      <w:r w:rsidR="004D5BFC" w:rsidRPr="004D5BFC">
        <w:t>il avait énormément souffert lors des inondations en juillet 2021.</w:t>
      </w:r>
    </w:p>
    <w:p w14:paraId="54C48069" w14:textId="0136B689" w:rsidR="00E46C71" w:rsidRDefault="00E46C71" w:rsidP="009B69DD">
      <w:pPr>
        <w:jc w:val="both"/>
      </w:pPr>
      <w:r>
        <w:t>Plus de 70% de ce projet sera financé par le département des infrastructures locales de la Région Wallonne. La Commune d’Esneux a décidé de leur apporter son soutien via une avance remboursable convertible en prêt à hauteur de 200.000€. Cette avance s’assimile à un prêt à taux 0 et s’établit sur une période de 20 ans.</w:t>
      </w:r>
    </w:p>
    <w:p w14:paraId="117F116B" w14:textId="77777777" w:rsidR="00E46C71" w:rsidRDefault="00E46C71" w:rsidP="009B69DD">
      <w:pPr>
        <w:jc w:val="both"/>
      </w:pPr>
      <w:r>
        <w:t>« </w:t>
      </w:r>
      <w:r w:rsidRPr="00FD7F8E">
        <w:rPr>
          <w:i/>
          <w:iCs/>
        </w:rPr>
        <w:t>L’ASBL TC Esneux c’est plus de 225 membres et pas moins de 4 terrains de tennis en brique pilée. On ne peut que rappeler les bienfaits du sport sur la santé physique et mentale. Faire partie d’un club de sport</w:t>
      </w:r>
      <w:r>
        <w:rPr>
          <w:i/>
          <w:iCs/>
        </w:rPr>
        <w:t>s</w:t>
      </w:r>
      <w:r w:rsidRPr="00FD7F8E">
        <w:rPr>
          <w:i/>
          <w:iCs/>
        </w:rPr>
        <w:t xml:space="preserve"> renforce les liens sociaux. Le club de l’ASBL contribue également à dynamiser l’économie de la commune en créant des activités et évènements qui attirent des participants et des visiteurs.</w:t>
      </w:r>
      <w:r>
        <w:t> » explique Pierre Georis, échevin des finances.</w:t>
      </w:r>
    </w:p>
    <w:p w14:paraId="52CBDE1B" w14:textId="761215C3" w:rsidR="00E46C71" w:rsidRDefault="00E46C71" w:rsidP="009B69DD">
      <w:pPr>
        <w:jc w:val="both"/>
      </w:pPr>
      <w:r>
        <w:t xml:space="preserve">Une avance remboursable est exclusivement destinée aux ASBL cherchant à développer une activité sportive via des investissements immobilier et mobilier en regard avec l’activité proposée. </w:t>
      </w:r>
      <w:r w:rsidRPr="00A74DB9">
        <w:t>L’</w:t>
      </w:r>
      <w:hyperlink r:id="rId7" w:history="1">
        <w:r w:rsidRPr="00A74DB9">
          <w:rPr>
            <w:rStyle w:val="Lienhypertexte"/>
            <w:color w:val="auto"/>
            <w:u w:val="none"/>
          </w:rPr>
          <w:t>ASBL</w:t>
        </w:r>
      </w:hyperlink>
      <w:r>
        <w:t xml:space="preserve"> s’engage dans un programme significatif au regard de </w:t>
      </w:r>
      <w:r w:rsidR="009B69DD">
        <w:t>sa</w:t>
      </w:r>
      <w:r>
        <w:t xml:space="preserve"> capacité financière. C’est pourquoi elle a dû communiquer à la Commune les bilans des 3 dernières années ainsi qu’un plan d’exploitation pour les 5 années à venir.</w:t>
      </w:r>
    </w:p>
    <w:p w14:paraId="4B1FDF4F" w14:textId="7A28D4FB" w:rsidR="00EE0139" w:rsidRPr="00E46C71" w:rsidRDefault="00E46C71" w:rsidP="009B69DD">
      <w:pPr>
        <w:jc w:val="both"/>
      </w:pPr>
      <w:r>
        <w:t>Une convention qui fixe les droits et devoirs de chaque partie va être conclue entre l’ASBL TC Esneux et la Commune d’Esneux.</w:t>
      </w:r>
      <w:r w:rsidR="00500D46">
        <w:t xml:space="preserve"> Le tennis club recevra cette avance</w:t>
      </w:r>
      <w:r w:rsidR="009B69DD">
        <w:t xml:space="preserve"> financière</w:t>
      </w:r>
      <w:r w:rsidR="00500D46">
        <w:t xml:space="preserve"> courant 2024</w:t>
      </w:r>
      <w:r w:rsidR="00957C40">
        <w:t>.</w:t>
      </w:r>
    </w:p>
    <w:p w14:paraId="032D17F0" w14:textId="642B7028" w:rsidR="00066131" w:rsidRDefault="00957C40" w:rsidP="00957C40">
      <w:pPr>
        <w:jc w:val="center"/>
      </w:pPr>
      <w:r>
        <w:rPr>
          <w:noProof/>
        </w:rPr>
        <w:drawing>
          <wp:inline distT="0" distB="0" distL="0" distR="0" wp14:anchorId="2EC35807" wp14:editId="687FD2A3">
            <wp:extent cx="4011473" cy="2676525"/>
            <wp:effectExtent l="0" t="0" r="825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4482" cy="268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BF7A6" w14:textId="3B0363E6" w:rsidR="00066131" w:rsidRDefault="00066131" w:rsidP="00066131">
      <w:pPr>
        <w:spacing w:after="0"/>
        <w:rPr>
          <w:rFonts w:eastAsia="Times New Roman"/>
          <w:b/>
        </w:rPr>
      </w:pPr>
      <w:r w:rsidRPr="007305BD">
        <w:rPr>
          <w:rFonts w:eastAsia="Times New Roman"/>
          <w:b/>
        </w:rPr>
        <w:t>Contact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 xml:space="preserve">                                                 </w:t>
      </w:r>
      <w:r w:rsidR="00506FE3" w:rsidRPr="00506FE3">
        <w:rPr>
          <w:rFonts w:cstheme="minorHAnsi"/>
          <w:b/>
          <w:bCs/>
          <w:color w:val="202124"/>
          <w:shd w:val="clear" w:color="auto" w:fill="FFFFFF"/>
        </w:rPr>
        <w:t>À</w:t>
      </w:r>
      <w:r w:rsidRPr="007305BD">
        <w:rPr>
          <w:rFonts w:eastAsia="Times New Roman"/>
          <w:b/>
        </w:rPr>
        <w:t xml:space="preserve"> propos </w:t>
      </w:r>
    </w:p>
    <w:p w14:paraId="2458949E" w14:textId="2B52E8DC" w:rsidR="00066131" w:rsidRDefault="00E46C71" w:rsidP="00066131">
      <w:pPr>
        <w:spacing w:after="0"/>
        <w:rPr>
          <w:rFonts w:eastAsia="Times New Roman"/>
        </w:rPr>
      </w:pPr>
      <w:r>
        <w:rPr>
          <w:rFonts w:eastAsia="Times New Roman"/>
        </w:rPr>
        <w:t>Mélanie</w:t>
      </w:r>
      <w:r w:rsidR="00066131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Henfling</w:t>
      </w:r>
      <w:proofErr w:type="spellEnd"/>
      <w:r w:rsidR="00066131">
        <w:rPr>
          <w:rFonts w:eastAsia="Times New Roman"/>
        </w:rPr>
        <w:t xml:space="preserve"> </w:t>
      </w:r>
      <w:r w:rsidR="00066131">
        <w:rPr>
          <w:rFonts w:eastAsia="Times New Roman"/>
        </w:rPr>
        <w:tab/>
      </w:r>
      <w:r w:rsidR="00066131">
        <w:rPr>
          <w:rFonts w:eastAsia="Times New Roman"/>
        </w:rPr>
        <w:tab/>
      </w:r>
      <w:r w:rsidR="00066131">
        <w:rPr>
          <w:rFonts w:eastAsia="Times New Roman"/>
        </w:rPr>
        <w:tab/>
      </w:r>
      <w:r w:rsidR="00066131">
        <w:rPr>
          <w:rFonts w:eastAsia="Times New Roman"/>
        </w:rPr>
        <w:tab/>
      </w:r>
      <w:r>
        <w:rPr>
          <w:rFonts w:eastAsia="Times New Roman"/>
        </w:rPr>
        <w:t xml:space="preserve">                     </w:t>
      </w:r>
      <w:r w:rsidR="00066131">
        <w:rPr>
          <w:rFonts w:eastAsia="Times New Roman"/>
        </w:rPr>
        <w:t>L’Administration communale d’Esneux</w:t>
      </w:r>
    </w:p>
    <w:p w14:paraId="754A3ECC" w14:textId="3863C0DE" w:rsidR="00066131" w:rsidRPr="007305BD" w:rsidRDefault="00066131" w:rsidP="00066131">
      <w:pPr>
        <w:spacing w:after="0"/>
        <w:rPr>
          <w:rFonts w:eastAsia="Times New Roman"/>
          <w:i/>
        </w:rPr>
      </w:pPr>
      <w:r w:rsidRPr="007305BD">
        <w:rPr>
          <w:rFonts w:eastAsia="Times New Roman"/>
          <w:i/>
        </w:rPr>
        <w:t>Chargée de communication</w:t>
      </w:r>
      <w:r w:rsidR="00FD39D9">
        <w:rPr>
          <w:rFonts w:eastAsia="Times New Roman"/>
          <w:i/>
        </w:rPr>
        <w:tab/>
      </w:r>
      <w:r w:rsidR="00FD39D9">
        <w:rPr>
          <w:rFonts w:eastAsia="Times New Roman"/>
          <w:i/>
        </w:rPr>
        <w:tab/>
        <w:t xml:space="preserve">        </w:t>
      </w:r>
      <w:r w:rsidRPr="007305BD">
        <w:rPr>
          <w:rFonts w:eastAsia="Times New Roman"/>
          <w:i/>
        </w:rPr>
        <w:t xml:space="preserve">  </w:t>
      </w:r>
      <w:r>
        <w:rPr>
          <w:rFonts w:eastAsia="Times New Roman"/>
          <w:i/>
        </w:rPr>
        <w:t xml:space="preserve">                         </w:t>
      </w:r>
      <w:hyperlink r:id="rId9" w:history="1">
        <w:r w:rsidRPr="007F2DC8">
          <w:rPr>
            <w:rStyle w:val="Lienhypertexte"/>
            <w:rFonts w:eastAsia="Times New Roman"/>
          </w:rPr>
          <w:t>www.esneux.be</w:t>
        </w:r>
      </w:hyperlink>
      <w:r>
        <w:rPr>
          <w:rFonts w:eastAsia="Times New Roman"/>
          <w:i/>
        </w:rPr>
        <w:t xml:space="preserve"> </w:t>
      </w:r>
    </w:p>
    <w:p w14:paraId="38159F3F" w14:textId="081E1CEA" w:rsidR="00923FEA" w:rsidRDefault="00FD39D9" w:rsidP="00957C40">
      <w:pPr>
        <w:spacing w:after="0"/>
      </w:pPr>
      <w:hyperlink r:id="rId10" w:history="1">
        <w:r w:rsidR="00553115" w:rsidRPr="00863323">
          <w:rPr>
            <w:rStyle w:val="Lienhypertexte"/>
          </w:rPr>
          <w:t>melanie.henfling@esneux.be</w:t>
        </w:r>
      </w:hyperlink>
      <w:r w:rsidR="00066131">
        <w:rPr>
          <w:rFonts w:eastAsia="Times New Roman"/>
        </w:rPr>
        <w:t xml:space="preserve">                                    </w:t>
      </w:r>
      <w:r w:rsidR="00553115">
        <w:rPr>
          <w:rFonts w:eastAsia="Times New Roman"/>
        </w:rPr>
        <w:t xml:space="preserve">             </w:t>
      </w:r>
      <w:r w:rsidR="00066131">
        <w:rPr>
          <w:rFonts w:eastAsia="Times New Roman"/>
        </w:rPr>
        <w:t xml:space="preserve">    </w:t>
      </w:r>
      <w:r w:rsidR="00066131">
        <w:rPr>
          <w:rFonts w:ascii="Segoe UI" w:hAnsi="Segoe UI" w:cs="Segoe UI"/>
          <w:color w:val="65676B"/>
          <w:sz w:val="20"/>
          <w:szCs w:val="20"/>
          <w:shd w:val="clear" w:color="auto" w:fill="FFFFFF"/>
        </w:rPr>
        <w:t xml:space="preserve"> </w:t>
      </w:r>
      <w:hyperlink r:id="rId11" w:tgtFrame="_blank" w:history="1">
        <w:r w:rsidR="00066131">
          <w:rPr>
            <w:rStyle w:val="Lienhypertexte"/>
            <w:rFonts w:ascii="Segoe UI" w:hAnsi="Segoe UI" w:cs="Segoe UI"/>
            <w:sz w:val="20"/>
            <w:szCs w:val="20"/>
            <w:bdr w:val="none" w:sz="0" w:space="0" w:color="auto" w:frame="1"/>
            <w:shd w:val="clear" w:color="auto" w:fill="FFFFFF"/>
          </w:rPr>
          <w:t>https://fb.me/esneux.commune</w:t>
        </w:r>
      </w:hyperlink>
    </w:p>
    <w:sectPr w:rsidR="00923FEA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72F80" w14:textId="77777777" w:rsidR="008C09FB" w:rsidRDefault="008C09FB" w:rsidP="00066131">
      <w:pPr>
        <w:spacing w:after="0" w:line="240" w:lineRule="auto"/>
      </w:pPr>
      <w:r>
        <w:separator/>
      </w:r>
    </w:p>
  </w:endnote>
  <w:endnote w:type="continuationSeparator" w:id="0">
    <w:p w14:paraId="475CE139" w14:textId="77777777" w:rsidR="008C09FB" w:rsidRDefault="008C09FB" w:rsidP="00066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60B2D" w14:textId="77777777" w:rsidR="008C09FB" w:rsidRDefault="008C09FB" w:rsidP="00066131">
      <w:pPr>
        <w:spacing w:after="0" w:line="240" w:lineRule="auto"/>
      </w:pPr>
      <w:r>
        <w:separator/>
      </w:r>
    </w:p>
  </w:footnote>
  <w:footnote w:type="continuationSeparator" w:id="0">
    <w:p w14:paraId="0DE9B28C" w14:textId="77777777" w:rsidR="008C09FB" w:rsidRDefault="008C09FB" w:rsidP="00066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AAA7F" w14:textId="799AF621" w:rsidR="00066131" w:rsidRDefault="00066131" w:rsidP="00066131">
    <w:pPr>
      <w:pStyle w:val="En-tte"/>
    </w:pPr>
    <w:r w:rsidRPr="0089624C">
      <w:rPr>
        <w:rFonts w:ascii="Adobe Garamond Pro" w:hAnsi="Adobe Garamond Pro"/>
        <w:noProof/>
        <w:sz w:val="24"/>
        <w:lang w:eastAsia="fr-BE"/>
      </w:rPr>
      <w:drawing>
        <wp:anchor distT="0" distB="0" distL="114300" distR="114300" simplePos="0" relativeHeight="251659264" behindDoc="0" locked="0" layoutInCell="1" allowOverlap="1" wp14:anchorId="2C0A6CF4" wp14:editId="27028823">
          <wp:simplePos x="0" y="0"/>
          <wp:positionH relativeFrom="column">
            <wp:posOffset>-8255</wp:posOffset>
          </wp:positionH>
          <wp:positionV relativeFrom="paragraph">
            <wp:posOffset>-269240</wp:posOffset>
          </wp:positionV>
          <wp:extent cx="1272540" cy="715645"/>
          <wp:effectExtent l="0" t="0" r="0" b="8255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esneu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540" cy="715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dobe Garamond Pro" w:hAnsi="Adobe Garamond Pro"/>
        <w:sz w:val="24"/>
      </w:rPr>
      <w:t xml:space="preserve">              </w:t>
    </w:r>
    <w:r w:rsidRPr="0089624C">
      <w:rPr>
        <w:sz w:val="24"/>
      </w:rPr>
      <w:t xml:space="preserve"> </w:t>
    </w:r>
    <w:r>
      <w:rPr>
        <w:sz w:val="24"/>
      </w:rPr>
      <w:t xml:space="preserve">      </w:t>
    </w:r>
    <w:r w:rsidRPr="0089624C">
      <w:rPr>
        <w:sz w:val="24"/>
      </w:rPr>
      <w:t>Communiqué de presse</w:t>
    </w:r>
    <w:r w:rsidRPr="0089624C">
      <w:rPr>
        <w:sz w:val="24"/>
      </w:rPr>
      <w:tab/>
    </w:r>
    <w:r>
      <w:t xml:space="preserve">                                     </w:t>
    </w:r>
    <w:r w:rsidRPr="0089624C">
      <w:rPr>
        <w:sz w:val="24"/>
      </w:rPr>
      <w:t xml:space="preserve">Le </w:t>
    </w:r>
    <w:r w:rsidR="00E46C71">
      <w:rPr>
        <w:sz w:val="24"/>
      </w:rPr>
      <w:t>30</w:t>
    </w:r>
    <w:r w:rsidRPr="0089624C">
      <w:rPr>
        <w:sz w:val="24"/>
      </w:rPr>
      <w:t xml:space="preserve"> </w:t>
    </w:r>
    <w:r w:rsidR="00E46C71">
      <w:rPr>
        <w:sz w:val="24"/>
      </w:rPr>
      <w:t>mai</w:t>
    </w:r>
    <w:r w:rsidRPr="0089624C">
      <w:rPr>
        <w:sz w:val="24"/>
      </w:rPr>
      <w:t xml:space="preserve"> 202</w:t>
    </w:r>
    <w:r w:rsidR="00E46C71">
      <w:rPr>
        <w:sz w:val="24"/>
      </w:rPr>
      <w:t>3</w:t>
    </w:r>
    <w:r w:rsidRPr="0089624C">
      <w:rPr>
        <w:sz w:val="24"/>
      </w:rPr>
      <w:t xml:space="preserve"> </w:t>
    </w:r>
  </w:p>
  <w:p w14:paraId="6EEB858D" w14:textId="77777777" w:rsidR="00066131" w:rsidRDefault="00066131" w:rsidP="00066131">
    <w:pPr>
      <w:pStyle w:val="En-tte"/>
    </w:pPr>
  </w:p>
  <w:p w14:paraId="5C6F73FF" w14:textId="77777777" w:rsidR="00066131" w:rsidRDefault="00066131" w:rsidP="00066131">
    <w:pPr>
      <w:pStyle w:val="En-tte"/>
    </w:pPr>
  </w:p>
  <w:p w14:paraId="3AC1EE8E" w14:textId="77777777" w:rsidR="00066131" w:rsidRDefault="00066131">
    <w:pPr>
      <w:pStyle w:val="En-tte"/>
    </w:pPr>
    <w:r w:rsidRPr="0089624C">
      <w:rPr>
        <w:rFonts w:ascii="Adobe Garamond Pro" w:hAnsi="Adobe Garamond Pro"/>
        <w:sz w:val="24"/>
      </w:rPr>
      <w:t>Commune d’ESNEUX</w:t>
    </w:r>
    <w:r w:rsidRPr="0089624C">
      <w:rPr>
        <w:sz w:val="24"/>
      </w:rPr>
      <w:t xml:space="preserve">              </w:t>
    </w:r>
    <w:r>
      <w:rPr>
        <w:sz w:val="24"/>
      </w:rPr>
      <w:t xml:space="preserve">      </w:t>
    </w:r>
    <w:r w:rsidRPr="0089624C">
      <w:rPr>
        <w:sz w:val="24"/>
      </w:rPr>
      <w:t xml:space="preserve">  </w:t>
    </w:r>
  </w:p>
  <w:p w14:paraId="3CE98D29" w14:textId="77777777" w:rsidR="00066131" w:rsidRDefault="0006613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CA2A95"/>
    <w:multiLevelType w:val="hybridMultilevel"/>
    <w:tmpl w:val="A6349C66"/>
    <w:lvl w:ilvl="0" w:tplc="7DDE2DD4">
      <w:start w:val="1"/>
      <w:numFmt w:val="decimal"/>
      <w:lvlText w:val="%1"/>
      <w:lvlJc w:val="left"/>
      <w:pPr>
        <w:ind w:left="1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DBC5D20">
      <w:start w:val="1"/>
      <w:numFmt w:val="lowerLetter"/>
      <w:lvlText w:val="%2"/>
      <w:lvlJc w:val="left"/>
      <w:pPr>
        <w:ind w:left="108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116D126">
      <w:start w:val="1"/>
      <w:numFmt w:val="lowerRoman"/>
      <w:lvlText w:val="%3"/>
      <w:lvlJc w:val="left"/>
      <w:pPr>
        <w:ind w:left="180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0C8577E">
      <w:start w:val="1"/>
      <w:numFmt w:val="decimal"/>
      <w:lvlText w:val="%4"/>
      <w:lvlJc w:val="left"/>
      <w:pPr>
        <w:ind w:left="252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3727910">
      <w:start w:val="1"/>
      <w:numFmt w:val="lowerLetter"/>
      <w:lvlText w:val="%5"/>
      <w:lvlJc w:val="left"/>
      <w:pPr>
        <w:ind w:left="324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D3446DA">
      <w:start w:val="1"/>
      <w:numFmt w:val="lowerRoman"/>
      <w:lvlText w:val="%6"/>
      <w:lvlJc w:val="left"/>
      <w:pPr>
        <w:ind w:left="396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90C14D2">
      <w:start w:val="1"/>
      <w:numFmt w:val="decimal"/>
      <w:lvlText w:val="%7"/>
      <w:lvlJc w:val="left"/>
      <w:pPr>
        <w:ind w:left="468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A92FD46">
      <w:start w:val="1"/>
      <w:numFmt w:val="lowerLetter"/>
      <w:lvlText w:val="%8"/>
      <w:lvlJc w:val="left"/>
      <w:pPr>
        <w:ind w:left="540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C587CBA">
      <w:start w:val="1"/>
      <w:numFmt w:val="lowerRoman"/>
      <w:lvlText w:val="%9"/>
      <w:lvlJc w:val="left"/>
      <w:pPr>
        <w:ind w:left="612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131"/>
    <w:rsid w:val="00066131"/>
    <w:rsid w:val="00274F17"/>
    <w:rsid w:val="002C1F14"/>
    <w:rsid w:val="002F1A2C"/>
    <w:rsid w:val="00352E71"/>
    <w:rsid w:val="00427D3B"/>
    <w:rsid w:val="00442EB7"/>
    <w:rsid w:val="004D5BFC"/>
    <w:rsid w:val="00500D46"/>
    <w:rsid w:val="00506FE3"/>
    <w:rsid w:val="00553115"/>
    <w:rsid w:val="00582F4D"/>
    <w:rsid w:val="0062108E"/>
    <w:rsid w:val="006311D7"/>
    <w:rsid w:val="007B7703"/>
    <w:rsid w:val="007C6920"/>
    <w:rsid w:val="007F3ACD"/>
    <w:rsid w:val="008027F8"/>
    <w:rsid w:val="008104B1"/>
    <w:rsid w:val="008C09FB"/>
    <w:rsid w:val="008D6BC3"/>
    <w:rsid w:val="00923FEA"/>
    <w:rsid w:val="00957C40"/>
    <w:rsid w:val="00985515"/>
    <w:rsid w:val="009B69DD"/>
    <w:rsid w:val="009F348C"/>
    <w:rsid w:val="00A04505"/>
    <w:rsid w:val="00A15109"/>
    <w:rsid w:val="00AD1D0C"/>
    <w:rsid w:val="00AD2CAF"/>
    <w:rsid w:val="00D641CD"/>
    <w:rsid w:val="00E46C71"/>
    <w:rsid w:val="00EE0139"/>
    <w:rsid w:val="00FD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8CBC"/>
  <w15:chartTrackingRefBased/>
  <w15:docId w15:val="{25E343A2-C304-4D09-89BC-C662CEE5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1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66131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66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6131"/>
  </w:style>
  <w:style w:type="paragraph" w:styleId="Pieddepage">
    <w:name w:val="footer"/>
    <w:basedOn w:val="Normal"/>
    <w:link w:val="PieddepageCar"/>
    <w:uiPriority w:val="99"/>
    <w:unhideWhenUsed/>
    <w:rsid w:val="00066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6131"/>
  </w:style>
  <w:style w:type="paragraph" w:styleId="NormalWeb">
    <w:name w:val="Normal (Web)"/>
    <w:basedOn w:val="Normal"/>
    <w:uiPriority w:val="99"/>
    <w:unhideWhenUsed/>
    <w:rsid w:val="007B7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Mentionnonrsolue">
    <w:name w:val="Unresolved Mention"/>
    <w:basedOn w:val="Policepardfaut"/>
    <w:uiPriority w:val="99"/>
    <w:semiHidden/>
    <w:unhideWhenUsed/>
    <w:rsid w:val="00E46C7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531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9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eation-entreprise.ooreka.fr/astuce/voir/615055/tpe-pm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b.me/esneux.commun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elanie.henfling@esneux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sneux.b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cCloud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Noemie Garcia</dc:creator>
  <cp:keywords/>
  <dc:description/>
  <cp:lastModifiedBy>Mélanie HENFLING</cp:lastModifiedBy>
  <cp:revision>10</cp:revision>
  <cp:lastPrinted>2021-06-23T12:55:00Z</cp:lastPrinted>
  <dcterms:created xsi:type="dcterms:W3CDTF">2023-05-30T12:04:00Z</dcterms:created>
  <dcterms:modified xsi:type="dcterms:W3CDTF">2023-06-02T10:12:00Z</dcterms:modified>
</cp:coreProperties>
</file>